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F6CA" w14:textId="602CB381" w:rsidR="00531B85" w:rsidRDefault="00531B85" w:rsidP="00531B85">
      <w:pPr>
        <w:jc w:val="both"/>
        <w:rPr>
          <w:rFonts w:ascii="Helvetica Neue" w:eastAsia="Times New Roman" w:hAnsi="Helvetica Neue" w:cs="Times New Roman"/>
          <w:b/>
          <w:bCs/>
          <w:color w:val="912249"/>
          <w:sz w:val="36"/>
          <w:szCs w:val="36"/>
          <w:lang w:eastAsia="en-GB"/>
        </w:rPr>
      </w:pPr>
    </w:p>
    <w:p w14:paraId="69D23337" w14:textId="4C4C4A24" w:rsidR="00531B85" w:rsidRDefault="00531B85" w:rsidP="00531B85">
      <w:pPr>
        <w:jc w:val="both"/>
        <w:rPr>
          <w:rFonts w:ascii="Helvetica Neue" w:eastAsia="Times New Roman" w:hAnsi="Helvetica Neue" w:cs="Times New Roman"/>
          <w:b/>
          <w:bCs/>
          <w:color w:val="912249"/>
          <w:sz w:val="36"/>
          <w:szCs w:val="36"/>
          <w:lang w:eastAsia="en-GB"/>
        </w:rPr>
      </w:pPr>
    </w:p>
    <w:p w14:paraId="68B6B004" w14:textId="49A7BB5C" w:rsidR="00531B85" w:rsidRDefault="00531B85" w:rsidP="00531B85">
      <w:pPr>
        <w:jc w:val="both"/>
        <w:rPr>
          <w:rFonts w:ascii="Helvetica Neue" w:eastAsia="Times New Roman" w:hAnsi="Helvetica Neue" w:cs="Times New Roman"/>
          <w:b/>
          <w:bCs/>
          <w:color w:val="912249"/>
          <w:sz w:val="36"/>
          <w:szCs w:val="36"/>
          <w:lang w:eastAsia="en-GB"/>
        </w:rPr>
      </w:pPr>
    </w:p>
    <w:p w14:paraId="385E11CB" w14:textId="4003B154" w:rsidR="00531B85" w:rsidRPr="00531B85" w:rsidRDefault="00531B85" w:rsidP="00531B85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531B85">
        <w:rPr>
          <w:rFonts w:ascii="Helvetica Neue" w:eastAsia="Times New Roman" w:hAnsi="Helvetica Neue" w:cs="Times New Roman"/>
          <w:b/>
          <w:bCs/>
          <w:color w:val="912249"/>
          <w:sz w:val="36"/>
          <w:szCs w:val="36"/>
          <w:lang w:eastAsia="en-GB"/>
        </w:rPr>
        <w:t>A message from the Licencing Team:</w:t>
      </w:r>
    </w:p>
    <w:p w14:paraId="5D4D08AD" w14:textId="77777777" w:rsid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1F497D"/>
          <w:sz w:val="22"/>
          <w:szCs w:val="22"/>
        </w:rPr>
      </w:pPr>
    </w:p>
    <w:p w14:paraId="342DF102" w14:textId="0E33338B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531B85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>In relation to social distancing in restaurants and pubs advice:</w:t>
      </w:r>
    </w:p>
    <w:p w14:paraId="6183B0CB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14223823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 xml:space="preserve">Arrange seating to enable social distancing between each group of customers – 2m or 1m with risk mitigation such as back to back seating, physical barrier or </w:t>
      </w:r>
      <w:proofErr w:type="gramStart"/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well ventilated</w:t>
      </w:r>
      <w:proofErr w:type="gramEnd"/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 xml:space="preserve"> areas such as outdoors.</w:t>
      </w:r>
    </w:p>
    <w:p w14:paraId="7FD048C3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74846DED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 xml:space="preserve">Ensure social distancing measures are in place – using floor markers and </w:t>
      </w:r>
      <w:proofErr w:type="gramStart"/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one way</w:t>
      </w:r>
      <w:proofErr w:type="gramEnd"/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 xml:space="preserve"> systems may help.</w:t>
      </w:r>
    </w:p>
    <w:p w14:paraId="177A1E80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42F0E2A6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Taking orders from customers - Maintain either 2m or 1m with risk mitigation such as a screen, visor or mask. Use contactless ordering methods such as a table ordering app where possible.</w:t>
      </w:r>
    </w:p>
    <w:p w14:paraId="2E33E574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17F6633E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Indoor table service must be used where possible assigning a single staff member per table.</w:t>
      </w:r>
    </w:p>
    <w:p w14:paraId="6249FBAB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4B48A729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Outdoor table service also encouraged – although customers are permitted to stand outside with appropriate distancing.</w:t>
      </w:r>
    </w:p>
    <w:p w14:paraId="3D41BA25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1D8EE6A6" w14:textId="30470D13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Adjust processes to prevent customers congregating, at for example the bar. – Where ordering at the bar is necessary; customers are not to remain at the bar.</w:t>
      </w:r>
    </w:p>
    <w:p w14:paraId="30CD4DC5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</w:p>
    <w:p w14:paraId="7DAED8C7" w14:textId="0BDD58AA" w:rsidR="00EF521B" w:rsidRPr="00531B85" w:rsidRDefault="000F731C" w:rsidP="00531B85">
      <w:pPr>
        <w:jc w:val="both"/>
        <w:rPr>
          <w:color w:val="262626" w:themeColor="text1" w:themeTint="D9"/>
        </w:rPr>
      </w:pPr>
    </w:p>
    <w:p w14:paraId="66C9F6E6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 w:themeColor="text1" w:themeTint="D9"/>
        </w:rPr>
      </w:pPr>
      <w:r w:rsidRPr="00531B85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>Further Guidance for</w:t>
      </w:r>
      <w:r w:rsidRPr="00531B85">
        <w:rPr>
          <w:rStyle w:val="apple-converted-space"/>
          <w:rFonts w:ascii="Calibri" w:hAnsi="Calibri" w:cs="Calibri"/>
          <w:b/>
          <w:bCs/>
          <w:color w:val="262626" w:themeColor="text1" w:themeTint="D9"/>
          <w:sz w:val="22"/>
          <w:szCs w:val="22"/>
        </w:rPr>
        <w:t> </w:t>
      </w:r>
      <w:r w:rsidRPr="00531B85">
        <w:rPr>
          <w:rFonts w:ascii="Calibri" w:hAnsi="Calibri" w:cs="Calibri"/>
          <w:b/>
          <w:bCs/>
          <w:color w:val="262626" w:themeColor="text1" w:themeTint="D9"/>
          <w:sz w:val="22"/>
          <w:szCs w:val="22"/>
        </w:rPr>
        <w:t>Hairdressers if required. </w:t>
      </w:r>
    </w:p>
    <w:p w14:paraId="6D11C4BF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5DB5C281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Clearly, when providing close contact services, it often may not be possible to maintain social distancing guidelines - a visor will be required to mitigate the risk. A face covering will not be sufficient.</w:t>
      </w:r>
    </w:p>
    <w:p w14:paraId="20F3B717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40C3BA3B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Further mitigating actions include:</w:t>
      </w:r>
    </w:p>
    <w:p w14:paraId="2FCC5136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4C544E0C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– further increasing the frequency of hand washing and surface cleaning</w:t>
      </w:r>
    </w:p>
    <w:p w14:paraId="5942FC7F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– keeping the activity time involved as short as possible</w:t>
      </w:r>
    </w:p>
    <w:p w14:paraId="79DD81AE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– using screens or barriers to separate clients from one another.</w:t>
      </w:r>
    </w:p>
    <w:p w14:paraId="41C4DF7B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– using back-to-back or side-to-side working (rather than face-to-face) whenever possible</w:t>
      </w:r>
    </w:p>
    <w:p w14:paraId="38BE417C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– using a consistent pairing system, fixing which workers work together.</w:t>
      </w:r>
    </w:p>
    <w:p w14:paraId="75E2F6AE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1F1E59BD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Encourage contactless payments – locate to adhere to social distancing.</w:t>
      </w:r>
    </w:p>
    <w:p w14:paraId="6A656A1F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4FA50585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Maintain social distancing between reception staff and customers.</w:t>
      </w:r>
    </w:p>
    <w:p w14:paraId="08D1AC7E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 </w:t>
      </w:r>
    </w:p>
    <w:p w14:paraId="6ED303D6" w14:textId="77777777" w:rsidR="00531B85" w:rsidRPr="00531B85" w:rsidRDefault="00531B85" w:rsidP="00531B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95959" w:themeColor="text1" w:themeTint="A6"/>
          <w:sz w:val="22"/>
          <w:szCs w:val="22"/>
        </w:rPr>
      </w:pPr>
      <w:r w:rsidRPr="00531B85">
        <w:rPr>
          <w:rFonts w:ascii="Calibri" w:hAnsi="Calibri" w:cs="Calibri"/>
          <w:color w:val="595959" w:themeColor="text1" w:themeTint="A6"/>
          <w:sz w:val="22"/>
          <w:szCs w:val="22"/>
        </w:rPr>
        <w:t>Ensure you have a means of controlling the numbers of customers and avoiding people waiting together in groups – Taking bookings will be the easiest way to manage this.</w:t>
      </w:r>
    </w:p>
    <w:p w14:paraId="459F22E9" w14:textId="03147929" w:rsidR="00531B85" w:rsidRDefault="00531B85" w:rsidP="00531B85">
      <w:pPr>
        <w:jc w:val="both"/>
        <w:rPr>
          <w:color w:val="595959" w:themeColor="text1" w:themeTint="A6"/>
        </w:rPr>
      </w:pPr>
    </w:p>
    <w:p w14:paraId="4378DB15" w14:textId="204843DC" w:rsidR="00531B85" w:rsidRPr="00531B85" w:rsidRDefault="00531B85" w:rsidP="00531B85">
      <w:pPr>
        <w:jc w:val="both"/>
        <w:rPr>
          <w:i/>
          <w:iCs/>
          <w:color w:val="595959" w:themeColor="text1" w:themeTint="A6"/>
          <w:sz w:val="22"/>
          <w:szCs w:val="22"/>
        </w:rPr>
      </w:pPr>
    </w:p>
    <w:p w14:paraId="0F602338" w14:textId="499F59EE" w:rsidR="00531B85" w:rsidRPr="00531B85" w:rsidRDefault="00531B85" w:rsidP="00531B85">
      <w:pPr>
        <w:jc w:val="both"/>
        <w:rPr>
          <w:i/>
          <w:iCs/>
          <w:color w:val="595959" w:themeColor="text1" w:themeTint="A6"/>
          <w:sz w:val="22"/>
          <w:szCs w:val="22"/>
        </w:rPr>
      </w:pPr>
      <w:r w:rsidRPr="00531B85">
        <w:rPr>
          <w:i/>
          <w:iCs/>
          <w:color w:val="595959" w:themeColor="text1" w:themeTint="A6"/>
          <w:sz w:val="22"/>
          <w:szCs w:val="22"/>
        </w:rPr>
        <w:t xml:space="preserve">Please email </w:t>
      </w:r>
      <w:hyperlink r:id="rId6" w:history="1">
        <w:r w:rsidRPr="00531B85">
          <w:rPr>
            <w:rStyle w:val="Hyperlink"/>
            <w:i/>
            <w:iCs/>
            <w:color w:val="3898F9" w:themeColor="hyperlink" w:themeTint="A6"/>
            <w:sz w:val="22"/>
            <w:szCs w:val="22"/>
          </w:rPr>
          <w:t>hello@ourcolchester.co.uk</w:t>
        </w:r>
      </w:hyperlink>
      <w:r w:rsidRPr="00531B85">
        <w:rPr>
          <w:i/>
          <w:iCs/>
          <w:color w:val="595959" w:themeColor="text1" w:themeTint="A6"/>
          <w:sz w:val="22"/>
          <w:szCs w:val="22"/>
        </w:rPr>
        <w:t xml:space="preserve"> if you have any questions. </w:t>
      </w:r>
    </w:p>
    <w:p w14:paraId="0149CB38" w14:textId="4ECEB131" w:rsidR="00531B85" w:rsidRPr="00531B85" w:rsidRDefault="00531B85" w:rsidP="00531B85">
      <w:pPr>
        <w:jc w:val="both"/>
        <w:rPr>
          <w:i/>
          <w:iCs/>
          <w:color w:val="595959" w:themeColor="text1" w:themeTint="A6"/>
          <w:sz w:val="22"/>
          <w:szCs w:val="22"/>
        </w:rPr>
      </w:pPr>
      <w:r w:rsidRPr="00531B85">
        <w:rPr>
          <w:i/>
          <w:iCs/>
          <w:color w:val="595959" w:themeColor="text1" w:themeTint="A6"/>
          <w:sz w:val="22"/>
          <w:szCs w:val="22"/>
        </w:rPr>
        <w:t xml:space="preserve">More COVID-19 information can be found at www.ourcolchester.co.uk </w:t>
      </w:r>
    </w:p>
    <w:sectPr w:rsidR="00531B85" w:rsidRPr="00531B85" w:rsidSect="00400EB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592C9" w14:textId="77777777" w:rsidR="000F731C" w:rsidRDefault="000F731C" w:rsidP="00531B85">
      <w:r>
        <w:separator/>
      </w:r>
    </w:p>
  </w:endnote>
  <w:endnote w:type="continuationSeparator" w:id="0">
    <w:p w14:paraId="2E2C90EF" w14:textId="77777777" w:rsidR="000F731C" w:rsidRDefault="000F731C" w:rsidP="0053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9D138" w14:textId="77777777" w:rsidR="000F731C" w:rsidRDefault="000F731C" w:rsidP="00531B85">
      <w:r>
        <w:separator/>
      </w:r>
    </w:p>
  </w:footnote>
  <w:footnote w:type="continuationSeparator" w:id="0">
    <w:p w14:paraId="2822CB87" w14:textId="77777777" w:rsidR="000F731C" w:rsidRDefault="000F731C" w:rsidP="0053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1C199" w14:textId="7B5AA857" w:rsidR="00531B85" w:rsidRDefault="00531B85">
    <w:pPr>
      <w:pStyle w:val="Header"/>
    </w:pPr>
    <w:r>
      <w:rPr>
        <w:rFonts w:ascii="Helvetica Neue" w:eastAsia="Times New Roman" w:hAnsi="Helvetica Neue" w:cs="Times New Roman"/>
        <w:b/>
        <w:bCs/>
        <w:noProof/>
        <w:color w:val="912249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4CEF9C1C" wp14:editId="08DC361C">
          <wp:simplePos x="0" y="0"/>
          <wp:positionH relativeFrom="column">
            <wp:posOffset>1811866</wp:posOffset>
          </wp:positionH>
          <wp:positionV relativeFrom="paragraph">
            <wp:posOffset>-127847</wp:posOffset>
          </wp:positionV>
          <wp:extent cx="1997427" cy="1261533"/>
          <wp:effectExtent l="0" t="0" r="0" b="0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D (outlined) emai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427" cy="1261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77A6A" w14:textId="77777777" w:rsidR="00531B85" w:rsidRDefault="00531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85"/>
    <w:rsid w:val="000F731C"/>
    <w:rsid w:val="002577CB"/>
    <w:rsid w:val="003007EA"/>
    <w:rsid w:val="00400EB8"/>
    <w:rsid w:val="00531B85"/>
    <w:rsid w:val="00A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AF78"/>
  <w15:chartTrackingRefBased/>
  <w15:docId w15:val="{2B6A9F6E-CCB5-6B40-8378-9755172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B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31B85"/>
    <w:rPr>
      <w:b/>
      <w:bCs/>
    </w:rPr>
  </w:style>
  <w:style w:type="character" w:customStyle="1" w:styleId="apple-converted-space">
    <w:name w:val="apple-converted-space"/>
    <w:basedOn w:val="DefaultParagraphFont"/>
    <w:rsid w:val="00531B85"/>
  </w:style>
  <w:style w:type="paragraph" w:styleId="Header">
    <w:name w:val="header"/>
    <w:basedOn w:val="Normal"/>
    <w:link w:val="HeaderChar"/>
    <w:uiPriority w:val="99"/>
    <w:unhideWhenUsed/>
    <w:rsid w:val="0053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85"/>
  </w:style>
  <w:style w:type="paragraph" w:styleId="Footer">
    <w:name w:val="footer"/>
    <w:basedOn w:val="Normal"/>
    <w:link w:val="FooterChar"/>
    <w:uiPriority w:val="99"/>
    <w:unhideWhenUsed/>
    <w:rsid w:val="0053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85"/>
  </w:style>
  <w:style w:type="character" w:styleId="Hyperlink">
    <w:name w:val="Hyperlink"/>
    <w:basedOn w:val="DefaultParagraphFont"/>
    <w:uiPriority w:val="99"/>
    <w:unhideWhenUsed/>
    <w:rsid w:val="00531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ourcolchester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Cresswell</dc:creator>
  <cp:keywords/>
  <dc:description/>
  <cp:lastModifiedBy>Selina Cresswell</cp:lastModifiedBy>
  <cp:revision>1</cp:revision>
  <dcterms:created xsi:type="dcterms:W3CDTF">2020-07-01T09:07:00Z</dcterms:created>
  <dcterms:modified xsi:type="dcterms:W3CDTF">2020-07-01T09:10:00Z</dcterms:modified>
</cp:coreProperties>
</file>